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Pr="00444139" w:rsidRDefault="008E02A9" w:rsidP="00106D84">
      <w:pPr>
        <w:jc w:val="center"/>
        <w:rPr>
          <w:b/>
          <w:bCs/>
        </w:rPr>
      </w:pPr>
      <w:r w:rsidRPr="00444139">
        <w:rPr>
          <w:b/>
          <w:bCs/>
        </w:rPr>
        <w:t>Paskaidrojuma raksts</w:t>
      </w:r>
    </w:p>
    <w:p w14:paraId="7B268104" w14:textId="0FDB3D61" w:rsidR="00106D84" w:rsidRPr="00444139" w:rsidRDefault="00106D84" w:rsidP="00106D84">
      <w:pPr>
        <w:jc w:val="center"/>
        <w:rPr>
          <w:b/>
          <w:bCs/>
        </w:rPr>
      </w:pPr>
      <w:bookmarkStart w:id="0" w:name="_Hlk168659473"/>
      <w:r w:rsidRPr="00444139">
        <w:rPr>
          <w:b/>
          <w:bCs/>
        </w:rPr>
        <w:t>Madonas novada pašvaldības 202</w:t>
      </w:r>
      <w:r w:rsidR="00BE6247" w:rsidRPr="00444139">
        <w:rPr>
          <w:b/>
          <w:bCs/>
        </w:rPr>
        <w:t>5</w:t>
      </w:r>
      <w:r w:rsidRPr="00444139">
        <w:rPr>
          <w:b/>
          <w:bCs/>
        </w:rPr>
        <w:t xml:space="preserve">. gada </w:t>
      </w:r>
      <w:r w:rsidR="000534B1">
        <w:rPr>
          <w:b/>
          <w:bCs/>
        </w:rPr>
        <w:t>27. novembra</w:t>
      </w:r>
      <w:r w:rsidRPr="00444139">
        <w:rPr>
          <w:b/>
          <w:bCs/>
        </w:rPr>
        <w:t xml:space="preserve"> saistoš</w:t>
      </w:r>
      <w:r w:rsidR="008E02A9" w:rsidRPr="00444139">
        <w:rPr>
          <w:b/>
          <w:bCs/>
        </w:rPr>
        <w:t>ajiem</w:t>
      </w:r>
      <w:r w:rsidRPr="00444139">
        <w:rPr>
          <w:b/>
          <w:bCs/>
        </w:rPr>
        <w:t xml:space="preserve"> noteikum</w:t>
      </w:r>
      <w:r w:rsidR="008E02A9" w:rsidRPr="00444139">
        <w:rPr>
          <w:b/>
          <w:bCs/>
        </w:rPr>
        <w:t>iem</w:t>
      </w:r>
      <w:r w:rsidRPr="00444139">
        <w:rPr>
          <w:b/>
          <w:bCs/>
        </w:rPr>
        <w:t xml:space="preserve"> Nr. </w:t>
      </w:r>
      <w:r w:rsidR="000534B1">
        <w:rPr>
          <w:b/>
          <w:bCs/>
        </w:rPr>
        <w:t>26</w:t>
      </w:r>
    </w:p>
    <w:p w14:paraId="01B7A20A" w14:textId="7D916609" w:rsidR="00106D84" w:rsidRPr="00444139" w:rsidRDefault="00106D84" w:rsidP="00AC6861">
      <w:pPr>
        <w:jc w:val="center"/>
        <w:rPr>
          <w:b/>
          <w:bCs/>
        </w:rPr>
      </w:pPr>
      <w:r w:rsidRPr="00444139">
        <w:rPr>
          <w:b/>
          <w:bCs/>
        </w:rPr>
        <w:t>“</w:t>
      </w:r>
      <w:r w:rsidR="00AC6861" w:rsidRPr="00444139">
        <w:rPr>
          <w:b/>
          <w:bCs/>
        </w:rPr>
        <w:t>Par braukšanas maksas atvieglojumiem un transporta izdevumu kompensēšanas kārtību izglītojamajiem Madonas novadā</w:t>
      </w:r>
      <w:r w:rsidR="008E02A9" w:rsidRPr="00444139">
        <w:rPr>
          <w:b/>
          <w:bCs/>
        </w:rPr>
        <w:t>”</w:t>
      </w:r>
      <w:bookmarkEnd w:id="0"/>
    </w:p>
    <w:p w14:paraId="284B2AE5" w14:textId="77777777" w:rsidR="007951CC" w:rsidRPr="00444139" w:rsidRDefault="007951CC" w:rsidP="00ED7EF3">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53"/>
        <w:gridCol w:w="6085"/>
      </w:tblGrid>
      <w:tr w:rsidR="00444139" w:rsidRPr="00444139" w14:paraId="65600D9A"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99A8E82" w14:textId="77777777" w:rsidR="007951CC" w:rsidRPr="00444139" w:rsidRDefault="007951CC" w:rsidP="00796F6C">
            <w:pPr>
              <w:jc w:val="center"/>
              <w:rPr>
                <w:b/>
                <w:bCs/>
              </w:rPr>
            </w:pPr>
            <w:r w:rsidRPr="00444139">
              <w:rPr>
                <w:b/>
                <w:bCs/>
              </w:rPr>
              <w:t>Paskaidrojuma raksta sadaļa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59CED1" w14:textId="77777777" w:rsidR="007951CC" w:rsidRPr="00444139" w:rsidRDefault="007951CC" w:rsidP="00B57E02">
            <w:pPr>
              <w:ind w:left="118" w:right="102"/>
              <w:contextualSpacing/>
              <w:jc w:val="both"/>
              <w:rPr>
                <w:b/>
                <w:bCs/>
                <w:szCs w:val="24"/>
              </w:rPr>
            </w:pPr>
            <w:r w:rsidRPr="00444139">
              <w:rPr>
                <w:b/>
                <w:bCs/>
                <w:szCs w:val="24"/>
              </w:rPr>
              <w:t>Norādāmā informācija</w:t>
            </w:r>
          </w:p>
        </w:tc>
      </w:tr>
      <w:tr w:rsidR="00444139" w:rsidRPr="00444139" w14:paraId="0013E478"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0F6B971" w14:textId="77777777" w:rsidR="007951CC" w:rsidRPr="00444139" w:rsidRDefault="007951CC" w:rsidP="00796F6C">
            <w:bookmarkStart w:id="1" w:name="_Hlk213152694"/>
            <w:r w:rsidRPr="00444139">
              <w:t>Mērķis un nepieciešamības pamatojums</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72E6C81" w14:textId="77777777" w:rsidR="007951CC" w:rsidRPr="00444139" w:rsidRDefault="007951CC" w:rsidP="00B57E02">
            <w:pPr>
              <w:ind w:left="118" w:right="102"/>
              <w:contextualSpacing/>
              <w:jc w:val="both"/>
              <w:rPr>
                <w:szCs w:val="24"/>
              </w:rPr>
            </w:pPr>
            <w:r w:rsidRPr="00444139">
              <w:rPr>
                <w:szCs w:val="24"/>
              </w:rPr>
              <w:t>Administratīvo teritoriju un apdzīvoto vietu likuma Pārejas noteikumu 33.</w:t>
            </w:r>
            <w:r w:rsidRPr="00444139">
              <w:rPr>
                <w:szCs w:val="24"/>
                <w:vertAlign w:val="superscript"/>
              </w:rPr>
              <w:t>8</w:t>
            </w:r>
            <w:r w:rsidRPr="00444139">
              <w:rPr>
                <w:szCs w:val="24"/>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39561F4" w14:textId="77777777" w:rsidR="00E963A6" w:rsidRPr="00444139" w:rsidRDefault="007951CC" w:rsidP="00E963A6">
            <w:pPr>
              <w:ind w:left="118" w:right="102"/>
              <w:contextualSpacing/>
              <w:jc w:val="both"/>
              <w:rPr>
                <w:szCs w:val="24"/>
              </w:rPr>
            </w:pPr>
            <w:r w:rsidRPr="00444139">
              <w:rPr>
                <w:szCs w:val="24"/>
              </w:rPr>
              <w:t xml:space="preserve">2025. gada pašvaldību vēlēšanās ievēlētā Madonas novada dome izvērtē līdz 2025. gada 1. jūlijam Madonas novada pašvaldības izdotos </w:t>
            </w:r>
            <w:r w:rsidR="00AC6861" w:rsidRPr="00444139">
              <w:rPr>
                <w:szCs w:val="24"/>
              </w:rPr>
              <w:t xml:space="preserve">2022. gada 31. augusta </w:t>
            </w:r>
            <w:r w:rsidRPr="00444139">
              <w:rPr>
                <w:szCs w:val="24"/>
              </w:rPr>
              <w:t xml:space="preserve">saistošos noteikumus </w:t>
            </w:r>
            <w:r w:rsidR="00AC6861" w:rsidRPr="00444139">
              <w:rPr>
                <w:szCs w:val="24"/>
              </w:rPr>
              <w:t>Nr. 33 “Kārtība, kādā tiek segti braukšanas izdevumi izglītojamajiem Madonas novadā”, kas piemērojami bijušajā Madonas novada pašvaldības administratīvajā teritorijā. Bijušajā Varakļānu novada pašvaldībā šāda satura saistošie noteikumi nebija izdoti, bet ir ar Varakļānu novada domes 2018. gada 27. septembra sēdes lēmumu Nr. 10.19 apstiprināti iekšējie noteikumi “Par braukšanas maksas atvieglojumiem un transporta izdevumu segšanas kārtību izglītojamajiem Varakļānu novadā”, kas piemērojami līdz 1. jūlijam pastāvējušajā Varakļānu novada pašvaldības administratīvajā teritorijā.</w:t>
            </w:r>
          </w:p>
          <w:p w14:paraId="1D04B011" w14:textId="60A9D109" w:rsidR="00E73C54" w:rsidRPr="00444139" w:rsidRDefault="00E73C54" w:rsidP="00E963A6">
            <w:pPr>
              <w:ind w:left="118" w:right="102"/>
              <w:contextualSpacing/>
              <w:jc w:val="both"/>
              <w:rPr>
                <w:szCs w:val="24"/>
              </w:rPr>
            </w:pPr>
            <w:r w:rsidRPr="00444139">
              <w:rPr>
                <w:szCs w:val="24"/>
              </w:rPr>
              <w:t>Izglītības likuma</w:t>
            </w:r>
            <w:r w:rsidR="00AC6861" w:rsidRPr="00444139">
              <w:rPr>
                <w:szCs w:val="24"/>
              </w:rPr>
              <w:t xml:space="preserve"> </w:t>
            </w:r>
            <w:r w:rsidRPr="00444139">
              <w:rPr>
                <w:szCs w:val="24"/>
              </w:rPr>
              <w:t>17.</w:t>
            </w:r>
            <w:r w:rsidR="00F52356">
              <w:rPr>
                <w:szCs w:val="24"/>
              </w:rPr>
              <w:t> </w:t>
            </w:r>
            <w:r w:rsidRPr="00444139">
              <w:rPr>
                <w:szCs w:val="24"/>
              </w:rPr>
              <w:t>panta</w:t>
            </w:r>
            <w:r w:rsidR="00AC6861" w:rsidRPr="00444139">
              <w:rPr>
                <w:szCs w:val="24"/>
              </w:rPr>
              <w:t xml:space="preserve"> </w:t>
            </w:r>
            <w:r w:rsidRPr="00444139">
              <w:rPr>
                <w:szCs w:val="24"/>
              </w:rPr>
              <w:t>trešās daļas 14.</w:t>
            </w:r>
            <w:r w:rsidR="00AC6861" w:rsidRPr="00444139">
              <w:rPr>
                <w:szCs w:val="24"/>
              </w:rPr>
              <w:t> </w:t>
            </w:r>
            <w:r w:rsidRPr="00444139">
              <w:rPr>
                <w:szCs w:val="24"/>
              </w:rPr>
              <w:t>punkts noteic, ka pašvaldība nodrošina transportu izglītojamo nokļūšanai izglītības iestādē un atpakaļ dzīvesvietā, ja nav iespējams izmantot sabiedrisko transportu.</w:t>
            </w:r>
          </w:p>
          <w:p w14:paraId="57E33844" w14:textId="57777988" w:rsidR="00E73C54" w:rsidRPr="00444139" w:rsidRDefault="00E73C54" w:rsidP="00B57E02">
            <w:pPr>
              <w:pStyle w:val="Paraststmeklis"/>
              <w:spacing w:before="0" w:beforeAutospacing="0" w:after="0" w:afterAutospacing="0"/>
              <w:ind w:left="118" w:right="102"/>
              <w:contextualSpacing/>
              <w:jc w:val="both"/>
            </w:pPr>
            <w:r w:rsidRPr="00444139">
              <w:t>Sabiedriskā transporta pakalpojumu likuma</w:t>
            </w:r>
            <w:r w:rsidR="00AC6861" w:rsidRPr="00444139">
              <w:t xml:space="preserve"> </w:t>
            </w:r>
            <w:r w:rsidRPr="00444139">
              <w:t>14.</w:t>
            </w:r>
            <w:r w:rsidR="00AC6861" w:rsidRPr="00444139">
              <w:t> </w:t>
            </w:r>
            <w:r w:rsidRPr="00444139">
              <w:t>panta</w:t>
            </w:r>
            <w:r w:rsidR="00AC6861" w:rsidRPr="00444139">
              <w:t xml:space="preserve"> </w:t>
            </w:r>
            <w:r w:rsidRPr="00444139">
              <w:t>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42F27C78" w14:textId="6788698F" w:rsidR="00E73C54" w:rsidRPr="00444139" w:rsidRDefault="00E73C54" w:rsidP="00B57E02">
            <w:pPr>
              <w:pStyle w:val="Paraststmeklis"/>
              <w:spacing w:before="0" w:beforeAutospacing="0" w:after="0" w:afterAutospacing="0"/>
              <w:ind w:left="118" w:right="102"/>
              <w:contextualSpacing/>
              <w:jc w:val="both"/>
            </w:pPr>
            <w:r w:rsidRPr="00444139">
              <w:t xml:space="preserve">Savukārt Ministru kabineta </w:t>
            </w:r>
            <w:r w:rsidR="00AC6861" w:rsidRPr="00444139">
              <w:t xml:space="preserve">2021. gada 22. jūnija </w:t>
            </w:r>
            <w:r w:rsidRPr="00444139">
              <w:t>noteikumu Nr.</w:t>
            </w:r>
            <w:r w:rsidR="00AC6861" w:rsidRPr="00444139">
              <w:t> </w:t>
            </w:r>
            <w:r w:rsidRPr="00444139">
              <w:t xml:space="preserve">414 </w:t>
            </w:r>
            <w:r w:rsidR="00AC6861" w:rsidRPr="00444139">
              <w:t>“</w:t>
            </w:r>
            <w:r w:rsidRPr="00444139">
              <w:t>Braukšanas maksas atvieglojumu noteikumi</w:t>
            </w:r>
            <w:r w:rsidR="00AC6861" w:rsidRPr="00444139">
              <w:t xml:space="preserve">” </w:t>
            </w:r>
            <w:r w:rsidRPr="00444139">
              <w:t>17.</w:t>
            </w:r>
            <w:r w:rsidR="00AC6861" w:rsidRPr="00444139">
              <w:t> </w:t>
            </w:r>
            <w:r w:rsidRPr="00444139">
              <w:t>punkts</w:t>
            </w:r>
            <w:r w:rsidR="00AC6861" w:rsidRPr="00444139">
              <w:t xml:space="preserve"> </w:t>
            </w:r>
            <w:r w:rsidRPr="00444139">
              <w:t>nosaka, ka noteikumu 12. un 13.</w:t>
            </w:r>
            <w:r w:rsidR="00AC6861" w:rsidRPr="00444139">
              <w:t> </w:t>
            </w:r>
            <w:r w:rsidRPr="00444139">
              <w:t xml:space="preserve">punktā minēto kategoriju pasažieri </w:t>
            </w:r>
            <w:r w:rsidR="00F52356">
              <w:t xml:space="preserve">(pamata un vidējās izglītības pakāpes izglītojamie) </w:t>
            </w:r>
            <w:r w:rsidRPr="00444139">
              <w:t>biļeti iegādājas par pilnu maksu, un braukšanas izdevumus viņiem pašvaldības noteiktajā kārtībā sedz no attiecīgās pašvaldības budžeta.</w:t>
            </w:r>
          </w:p>
          <w:p w14:paraId="20C4A92F" w14:textId="7F691BEA" w:rsidR="00E73C54" w:rsidRPr="00444139" w:rsidRDefault="00E73C54" w:rsidP="00E963A6">
            <w:pPr>
              <w:pStyle w:val="Paraststmeklis"/>
              <w:spacing w:before="0" w:beforeAutospacing="0" w:after="0" w:afterAutospacing="0"/>
              <w:ind w:left="118" w:right="102"/>
              <w:contextualSpacing/>
              <w:jc w:val="both"/>
            </w:pPr>
            <w:r w:rsidRPr="00444139">
              <w:t>Atbilstoši</w:t>
            </w:r>
            <w:r w:rsidR="00366CD0">
              <w:t xml:space="preserve"> </w:t>
            </w:r>
            <w:r w:rsidRPr="00444139">
              <w:t>Pašvaldību likuma</w:t>
            </w:r>
            <w:r w:rsidR="00E963A6" w:rsidRPr="00444139">
              <w:t xml:space="preserve"> </w:t>
            </w:r>
            <w:r w:rsidRPr="00444139">
              <w:t>44.</w:t>
            </w:r>
            <w:r w:rsidR="00E963A6" w:rsidRPr="00444139">
              <w:t> </w:t>
            </w:r>
            <w:r w:rsidRPr="00444139">
              <w:t>panta</w:t>
            </w:r>
            <w:r w:rsidR="00E963A6" w:rsidRPr="00444139">
              <w:t xml:space="preserve"> </w:t>
            </w:r>
            <w:r w:rsidRPr="00444139">
              <w:t>otrajai daļai, pašvaldības dome var izdot</w:t>
            </w:r>
            <w:r w:rsidR="00E963A6" w:rsidRPr="00444139">
              <w:t xml:space="preserve"> </w:t>
            </w:r>
            <w:r w:rsidRPr="00444139">
              <w:t>saistošos noteikumus, lai nodrošinātu pašvaldības autonomo funkciju un brīvprātīgo iniciatīvu izpildi.</w:t>
            </w:r>
          </w:p>
          <w:p w14:paraId="0434FE7E" w14:textId="1A6BC761" w:rsidR="00E73C54" w:rsidRPr="00444139" w:rsidRDefault="00E963A6" w:rsidP="00E963A6">
            <w:pPr>
              <w:pStyle w:val="Paraststmeklis"/>
              <w:spacing w:before="0" w:beforeAutospacing="0" w:after="0" w:afterAutospacing="0"/>
              <w:ind w:left="118" w:right="102"/>
              <w:contextualSpacing/>
              <w:jc w:val="both"/>
            </w:pPr>
            <w:r w:rsidRPr="00444139">
              <w:lastRenderedPageBreak/>
              <w:t>Saistošie noteikumi nosaka kārtību, kādā Madonas novada pašvaldībā tiek nodrošināti izglītojamo pārvadājumi, kā arī gadījumus, kad izglītojamajiem ir tiesības saņemt braukšanas maksas izdevumu kompensāciju, un kārtību, kādā Madonas novada pašvaldība nodrošina šīs kompensācijas saņemšanu.</w:t>
            </w:r>
          </w:p>
        </w:tc>
      </w:tr>
      <w:bookmarkEnd w:id="1"/>
      <w:tr w:rsidR="00444139" w:rsidRPr="00444139" w14:paraId="25451A73"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6308805" w14:textId="77777777" w:rsidR="007951CC" w:rsidRPr="00444139" w:rsidRDefault="007951CC" w:rsidP="00796F6C">
            <w:r w:rsidRPr="00444139">
              <w:lastRenderedPageBreak/>
              <w:t>Fiskālā ietekme uz pašvaldības budžetu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EDED2AD" w14:textId="0242D7E3" w:rsidR="00E73C54" w:rsidRPr="00444139" w:rsidRDefault="00E73C54" w:rsidP="00444139">
            <w:pPr>
              <w:ind w:left="118" w:right="102"/>
              <w:contextualSpacing/>
              <w:jc w:val="both"/>
              <w:rPr>
                <w:szCs w:val="24"/>
              </w:rPr>
            </w:pPr>
            <w:r w:rsidRPr="00444139">
              <w:rPr>
                <w:szCs w:val="24"/>
              </w:rPr>
              <w:t xml:space="preserve">Saistošo noteikumu projekts, tāpat kā līdzšinējais regulējums, nosaka līdzvērtīga apjoma </w:t>
            </w:r>
            <w:r w:rsidR="00E963A6" w:rsidRPr="00444139">
              <w:rPr>
                <w:szCs w:val="24"/>
              </w:rPr>
              <w:t>atbalstu</w:t>
            </w:r>
            <w:r w:rsidRPr="00444139">
              <w:rPr>
                <w:szCs w:val="24"/>
              </w:rPr>
              <w:t xml:space="preserve"> transporta izdevumu segšanā. </w:t>
            </w:r>
            <w:r w:rsidR="00E963A6" w:rsidRPr="00444139">
              <w:rPr>
                <w:szCs w:val="24"/>
              </w:rPr>
              <w:t>I</w:t>
            </w:r>
            <w:r w:rsidRPr="00444139">
              <w:rPr>
                <w:szCs w:val="24"/>
              </w:rPr>
              <w:t xml:space="preserve">zmaksas, kas rodas sniedzot </w:t>
            </w:r>
            <w:r w:rsidR="00E963A6" w:rsidRPr="00444139">
              <w:rPr>
                <w:szCs w:val="24"/>
              </w:rPr>
              <w:t>atbalstu</w:t>
            </w:r>
            <w:r w:rsidRPr="00444139">
              <w:rPr>
                <w:szCs w:val="24"/>
              </w:rPr>
              <w:t>, ir paredzētas apstiprinātajā budžetā.</w:t>
            </w:r>
            <w:r w:rsidR="00E963A6" w:rsidRPr="00444139">
              <w:rPr>
                <w:szCs w:val="24"/>
              </w:rPr>
              <w:t xml:space="preserve"> Ietekme uz budžetu ir atkarīga arī no iedzīvotāju aktivitātes un saņemto iesniegumu skaita.</w:t>
            </w:r>
          </w:p>
        </w:tc>
      </w:tr>
      <w:tr w:rsidR="00444139" w:rsidRPr="00444139" w14:paraId="43F03E2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671468BE" w14:textId="77777777" w:rsidR="007951CC" w:rsidRPr="00444139" w:rsidRDefault="007951CC" w:rsidP="00796F6C">
            <w:r w:rsidRPr="00444139">
              <w:t>Sociālā ietekme, ietekme uz vidi, iedzīvotāju veselību, uzņēmējdarbības vidi pašvaldības teritorijā, kā arī plānotā regulējuma ietekme uz konkurenci</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72ABB7AC" w14:textId="2C8B4F99" w:rsidR="00444139" w:rsidRPr="00444139" w:rsidRDefault="00E73C54" w:rsidP="00444139">
            <w:pPr>
              <w:ind w:left="118" w:right="102"/>
              <w:contextualSpacing/>
              <w:jc w:val="both"/>
              <w:rPr>
                <w:szCs w:val="24"/>
              </w:rPr>
            </w:pPr>
            <w:r w:rsidRPr="00444139">
              <w:rPr>
                <w:szCs w:val="24"/>
              </w:rPr>
              <w:t xml:space="preserve">Labvēlīga sociālā ietekme, </w:t>
            </w:r>
            <w:r w:rsidR="00444139">
              <w:rPr>
                <w:szCs w:val="24"/>
              </w:rPr>
              <w:t>a</w:t>
            </w:r>
            <w:r w:rsidR="00444139" w:rsidRPr="00444139">
              <w:t>r saistošajiem noteikumiem noteikt</w:t>
            </w:r>
            <w:r w:rsidR="00444139">
              <w:t>s</w:t>
            </w:r>
            <w:r w:rsidR="00444139" w:rsidRPr="00444139">
              <w:t xml:space="preserve"> finansiāls atbalsts ģimenēm ar bērniem, kuri iegūst izglītību Madonas novada pašvaldības vispārējās un profesionālās ievirzes izglītības iestādēs. Papildus Ministru kabineta noteikumos noteiktajiem atvieglojumiem, braukšanas izdevumu kompensācijas 10.-12.</w:t>
            </w:r>
            <w:r w:rsidR="00444139">
              <w:t> </w:t>
            </w:r>
            <w:r w:rsidR="00444139" w:rsidRPr="00444139">
              <w:t>klašu izglītojamajiem ir palielinātas līdz 100</w:t>
            </w:r>
            <w:r w:rsidR="00444139">
              <w:t> </w:t>
            </w:r>
            <w:r w:rsidR="00444139" w:rsidRPr="00444139">
              <w:t>% apmēram, kā arī kompensēti tiek braukšanas izdevumi uz profesionālās ievirzes izglītības iestādēm.</w:t>
            </w:r>
          </w:p>
          <w:p w14:paraId="38A242FA" w14:textId="3D5DD1D5" w:rsidR="007951CC" w:rsidRPr="00444139" w:rsidRDefault="00444139" w:rsidP="00444139">
            <w:pPr>
              <w:ind w:left="118" w:right="102"/>
              <w:contextualSpacing/>
              <w:jc w:val="both"/>
              <w:rPr>
                <w:szCs w:val="24"/>
              </w:rPr>
            </w:pPr>
            <w:r>
              <w:rPr>
                <w:szCs w:val="24"/>
              </w:rPr>
              <w:t>N</w:t>
            </w:r>
            <w:r w:rsidR="00E73C54" w:rsidRPr="00444139">
              <w:rPr>
                <w:szCs w:val="24"/>
              </w:rPr>
              <w:t>av ietekmes uz vidi</w:t>
            </w:r>
            <w:r>
              <w:rPr>
                <w:szCs w:val="24"/>
              </w:rPr>
              <w:t xml:space="preserve">, </w:t>
            </w:r>
            <w:r w:rsidR="00E73C54" w:rsidRPr="00444139">
              <w:rPr>
                <w:szCs w:val="24"/>
              </w:rPr>
              <w:t>iedzīvotāju veselību</w:t>
            </w:r>
            <w:r>
              <w:rPr>
                <w:szCs w:val="24"/>
              </w:rPr>
              <w:t xml:space="preserve">, </w:t>
            </w:r>
            <w:r w:rsidR="00E73C54" w:rsidRPr="00444139">
              <w:rPr>
                <w:szCs w:val="24"/>
              </w:rPr>
              <w:t>uzņēmējdarbības vidi un konkurenci.</w:t>
            </w:r>
          </w:p>
        </w:tc>
      </w:tr>
      <w:tr w:rsidR="00444139" w:rsidRPr="00444139" w14:paraId="744482C9"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28CFCA9" w14:textId="77777777" w:rsidR="007951CC" w:rsidRPr="00444139" w:rsidRDefault="007951CC" w:rsidP="00796F6C">
            <w:r w:rsidRPr="00444139">
              <w:t>Ietekme uz administratīvajām procedūrām un to izmaksām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25C5DCD4" w14:textId="1976DB38" w:rsidR="00444139" w:rsidRPr="00444139" w:rsidRDefault="007951CC" w:rsidP="00444139">
            <w:pPr>
              <w:ind w:left="118" w:right="102"/>
              <w:contextualSpacing/>
              <w:jc w:val="both"/>
              <w:rPr>
                <w:szCs w:val="24"/>
              </w:rPr>
            </w:pPr>
            <w:r w:rsidRPr="00444139">
              <w:rPr>
                <w:szCs w:val="24"/>
              </w:rPr>
              <w:t>Madonas novada Centrālās administrācijas Izglītības pārvalde nodrošin</w:t>
            </w:r>
            <w:r w:rsidR="00444139">
              <w:rPr>
                <w:szCs w:val="24"/>
              </w:rPr>
              <w:t>a</w:t>
            </w:r>
            <w:r w:rsidRPr="00444139">
              <w:rPr>
                <w:szCs w:val="24"/>
              </w:rPr>
              <w:t xml:space="preserve"> </w:t>
            </w:r>
            <w:r w:rsidR="00444139">
              <w:rPr>
                <w:szCs w:val="24"/>
              </w:rPr>
              <w:t>saistošo no</w:t>
            </w:r>
            <w:r w:rsidRPr="00444139">
              <w:rPr>
                <w:szCs w:val="24"/>
              </w:rPr>
              <w:t xml:space="preserve">teikumu izpildes kontroli un tajā privātpersona var griezties </w:t>
            </w:r>
            <w:r w:rsidR="00444139">
              <w:rPr>
                <w:szCs w:val="24"/>
              </w:rPr>
              <w:t>saistošo n</w:t>
            </w:r>
            <w:r w:rsidRPr="00444139">
              <w:rPr>
                <w:szCs w:val="24"/>
              </w:rPr>
              <w:t>oteikumu piemērošanā.</w:t>
            </w:r>
          </w:p>
          <w:p w14:paraId="32B56731" w14:textId="79E9F985" w:rsidR="00E73C54" w:rsidRPr="00444139" w:rsidRDefault="00E73C54" w:rsidP="00B57E02">
            <w:pPr>
              <w:pStyle w:val="Pamatteksts"/>
              <w:spacing w:after="0"/>
              <w:ind w:left="118" w:right="102"/>
              <w:contextualSpacing/>
              <w:jc w:val="both"/>
              <w:rPr>
                <w:szCs w:val="24"/>
              </w:rPr>
            </w:pPr>
            <w:r w:rsidRPr="00444139">
              <w:rPr>
                <w:szCs w:val="24"/>
              </w:rPr>
              <w:t>Iesniegumu pieņemšan</w:t>
            </w:r>
            <w:r w:rsidR="00444139">
              <w:rPr>
                <w:szCs w:val="24"/>
              </w:rPr>
              <w:t>u</w:t>
            </w:r>
            <w:r w:rsidRPr="00444139">
              <w:rPr>
                <w:szCs w:val="24"/>
              </w:rPr>
              <w:t xml:space="preserve"> </w:t>
            </w:r>
            <w:r w:rsidR="00444139">
              <w:rPr>
                <w:szCs w:val="24"/>
              </w:rPr>
              <w:t xml:space="preserve">elektroniski vai </w:t>
            </w:r>
            <w:r w:rsidRPr="00444139">
              <w:rPr>
                <w:szCs w:val="24"/>
              </w:rPr>
              <w:t>klātienē nodrošina pagastu</w:t>
            </w:r>
            <w:r w:rsidR="00444139">
              <w:rPr>
                <w:szCs w:val="24"/>
              </w:rPr>
              <w:t xml:space="preserve"> un apvienību</w:t>
            </w:r>
            <w:r w:rsidRPr="00444139">
              <w:rPr>
                <w:szCs w:val="24"/>
              </w:rPr>
              <w:t xml:space="preserve"> pārvaldes, klientu apkalpošanas centri. </w:t>
            </w:r>
            <w:r w:rsidR="00444139">
              <w:rPr>
                <w:szCs w:val="24"/>
              </w:rPr>
              <w:t>Papildu i</w:t>
            </w:r>
            <w:r w:rsidRPr="00444139">
              <w:rPr>
                <w:szCs w:val="24"/>
              </w:rPr>
              <w:t>zmaksu nav.</w:t>
            </w:r>
          </w:p>
        </w:tc>
      </w:tr>
      <w:tr w:rsidR="00444139" w:rsidRPr="00444139" w14:paraId="6D62582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035A5DDF" w14:textId="77777777" w:rsidR="007951CC" w:rsidRPr="00444139" w:rsidRDefault="007951CC" w:rsidP="00796F6C">
            <w:r w:rsidRPr="00444139">
              <w:t>Ietekme uz pašvaldības funkcijām un cilvēkresursiem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0F3B34B9" w14:textId="074BE319" w:rsidR="007951CC" w:rsidRPr="00444139" w:rsidRDefault="007951CC" w:rsidP="00B57E02">
            <w:pPr>
              <w:ind w:left="118" w:right="102"/>
              <w:contextualSpacing/>
              <w:jc w:val="both"/>
              <w:rPr>
                <w:szCs w:val="24"/>
              </w:rPr>
            </w:pPr>
            <w:r w:rsidRPr="00444139">
              <w:rPr>
                <w:szCs w:val="24"/>
              </w:rPr>
              <w:t>Saistošo noteikumu īstenošanai tiks iesaistīti esošie pašvaldības cilvēkresursi. Netiks veidotas jaunas darba vietas un netiks uzlikti jauni pienākumi vai uzdevumi esošajiem darbiniekiem.</w:t>
            </w:r>
          </w:p>
        </w:tc>
      </w:tr>
      <w:tr w:rsidR="00444139" w:rsidRPr="00444139" w14:paraId="46339B1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0DD8E50" w14:textId="77777777" w:rsidR="007951CC" w:rsidRPr="00444139" w:rsidRDefault="007951CC" w:rsidP="00796F6C">
            <w:r w:rsidRPr="00444139">
              <w:t>Informācija par izpildes nodrošināšanu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7996B6D6" w14:textId="77777777" w:rsidR="00E73C54" w:rsidRPr="00444139" w:rsidRDefault="00E73C54" w:rsidP="00B57E02">
            <w:pPr>
              <w:pStyle w:val="Pamatteksts"/>
              <w:spacing w:after="0"/>
              <w:ind w:left="118" w:right="102"/>
              <w:contextualSpacing/>
              <w:jc w:val="both"/>
              <w:rPr>
                <w:szCs w:val="24"/>
              </w:rPr>
            </w:pPr>
            <w:r w:rsidRPr="00444139">
              <w:rPr>
                <w:szCs w:val="24"/>
              </w:rPr>
              <w:t>Saistošo noteikumu izpildē netiek veidotas jaunas institūcijas, darba vietas vai likvidētas vai reorganizētas institūcijas vai darba vietas.</w:t>
            </w:r>
          </w:p>
          <w:p w14:paraId="7EA9767D" w14:textId="437D9F6F" w:rsidR="00E73C54" w:rsidRPr="00444139" w:rsidRDefault="00E73C54" w:rsidP="00B57E02">
            <w:pPr>
              <w:pStyle w:val="Pamatteksts"/>
              <w:spacing w:after="0"/>
              <w:ind w:left="118" w:right="102"/>
              <w:contextualSpacing/>
              <w:jc w:val="both"/>
              <w:rPr>
                <w:szCs w:val="24"/>
              </w:rPr>
            </w:pPr>
            <w:r w:rsidRPr="00444139">
              <w:rPr>
                <w:szCs w:val="24"/>
              </w:rPr>
              <w:t xml:space="preserve">Saistošo noteikumu izpildē iesaistītas personas ir </w:t>
            </w:r>
            <w:r w:rsidR="00366CD0">
              <w:rPr>
                <w:szCs w:val="24"/>
              </w:rPr>
              <w:t>Madonas novada Centrālā administrācija</w:t>
            </w:r>
            <w:r w:rsidRPr="00444139">
              <w:rPr>
                <w:szCs w:val="24"/>
              </w:rPr>
              <w:t xml:space="preserve">, pašvaldības izglītības iestāžu vadītāji, </w:t>
            </w:r>
            <w:r w:rsidR="00366CD0">
              <w:rPr>
                <w:szCs w:val="24"/>
              </w:rPr>
              <w:t>pagastu un apvienību pārvaldes</w:t>
            </w:r>
            <w:r w:rsidRPr="00444139">
              <w:rPr>
                <w:szCs w:val="24"/>
              </w:rPr>
              <w:t>.</w:t>
            </w:r>
          </w:p>
        </w:tc>
      </w:tr>
      <w:tr w:rsidR="00444139" w:rsidRPr="00444139" w14:paraId="75400674"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44D26B32" w14:textId="77777777" w:rsidR="007951CC" w:rsidRPr="00444139" w:rsidRDefault="007951CC" w:rsidP="00796F6C">
            <w:r w:rsidRPr="00444139">
              <w:t>Prasību un izmaksu samērīgums pret ieguvumiem, ko sniedz mērķa sasniegšana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76737D4" w14:textId="77777777" w:rsidR="007951CC" w:rsidRPr="00444139" w:rsidRDefault="007951CC" w:rsidP="00B57E02">
            <w:pPr>
              <w:ind w:left="118" w:right="102"/>
              <w:contextualSpacing/>
              <w:jc w:val="both"/>
              <w:rPr>
                <w:szCs w:val="24"/>
              </w:rPr>
            </w:pPr>
            <w:r w:rsidRPr="00444139">
              <w:rPr>
                <w:szCs w:val="24"/>
              </w:rPr>
              <w:t>Saistošie noteikumi ir piemēroti iecerētā mērķa sasniegšanas nodrošināšanai un paredz tikai to, kas ir nepieciešams minētā mērķa sasniegšanai.</w:t>
            </w:r>
          </w:p>
          <w:p w14:paraId="2DD5919D" w14:textId="77777777" w:rsidR="007951CC" w:rsidRPr="00444139" w:rsidRDefault="007951CC" w:rsidP="00B57E02">
            <w:pPr>
              <w:ind w:left="118" w:right="102"/>
              <w:contextualSpacing/>
              <w:jc w:val="both"/>
              <w:rPr>
                <w:szCs w:val="24"/>
              </w:rPr>
            </w:pPr>
            <w:r w:rsidRPr="00444139">
              <w:rPr>
                <w:szCs w:val="24"/>
              </w:rPr>
              <w:t>Pašvaldības izraudzītā rīcība ir atbilstoša augstākstāvošiem normatīviem aktiem.</w:t>
            </w:r>
          </w:p>
        </w:tc>
      </w:tr>
      <w:tr w:rsidR="00444139" w:rsidRPr="00444139" w14:paraId="54645CC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44488DA" w14:textId="77777777" w:rsidR="007951CC" w:rsidRPr="00444139" w:rsidRDefault="007951CC" w:rsidP="00796F6C">
            <w:r w:rsidRPr="00444139">
              <w:t>Izstrādes gaitā veiktās konsultācijas ar privātpersonām un institūcijām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4442DEA6" w14:textId="603CD5D7" w:rsidR="001300B9" w:rsidRPr="00444139" w:rsidRDefault="001300B9" w:rsidP="001300B9">
            <w:pPr>
              <w:pStyle w:val="Pamatteksts"/>
              <w:spacing w:after="0"/>
              <w:ind w:left="118" w:right="102"/>
              <w:contextualSpacing/>
              <w:jc w:val="both"/>
              <w:rPr>
                <w:szCs w:val="24"/>
              </w:rPr>
            </w:pPr>
            <w:r w:rsidRPr="00444139">
              <w:rPr>
                <w:szCs w:val="24"/>
              </w:rPr>
              <w:t xml:space="preserve">Atbilstoši Pašvaldību likuma 46. panta trešajai daļai, lai informētu sabiedrību par </w:t>
            </w:r>
            <w:r w:rsidR="000826F1" w:rsidRPr="00444139">
              <w:rPr>
                <w:szCs w:val="24"/>
              </w:rPr>
              <w:t>saistošo n</w:t>
            </w:r>
            <w:r w:rsidRPr="00444139">
              <w:rPr>
                <w:szCs w:val="24"/>
              </w:rPr>
              <w:t>oteikumu projektu un dotu iespēju iedzīvotājiem izteikt viedokli, saistošo noteikumu projekts no 2025. gada 5. novembra līdz 2025. gada 19. novembrim ir publicēt</w:t>
            </w:r>
            <w:r w:rsidR="000826F1" w:rsidRPr="00444139">
              <w:rPr>
                <w:szCs w:val="24"/>
              </w:rPr>
              <w:t>s</w:t>
            </w:r>
            <w:r w:rsidRPr="00444139">
              <w:rPr>
                <w:szCs w:val="24"/>
              </w:rPr>
              <w:t xml:space="preserve"> pašvaldības oficiālajā </w:t>
            </w:r>
            <w:r w:rsidRPr="00444139">
              <w:rPr>
                <w:szCs w:val="24"/>
              </w:rPr>
              <w:lastRenderedPageBreak/>
              <w:t>tīmekļa vietnē www.madona.lv sadaļas “Dokumenti” apakšsadaļā “Saistošo noteikumu projekti”.</w:t>
            </w:r>
            <w:r w:rsidR="00A94AAD">
              <w:rPr>
                <w:szCs w:val="24"/>
              </w:rPr>
              <w:t xml:space="preserve"> </w:t>
            </w:r>
            <w:r w:rsidR="00A94AAD" w:rsidRPr="00A94AAD">
              <w:rPr>
                <w:szCs w:val="24"/>
              </w:rPr>
              <w:t>Publicēšanas laikā par saistošo noteikumu projektu netika saņemti sabiedrības viedokļi.</w:t>
            </w:r>
          </w:p>
        </w:tc>
      </w:tr>
    </w:tbl>
    <w:p w14:paraId="72CF3B1E" w14:textId="77777777" w:rsidR="007951CC" w:rsidRDefault="007951CC" w:rsidP="00ED7EF3">
      <w:pPr>
        <w:pStyle w:val="Pamatteksts"/>
      </w:pPr>
    </w:p>
    <w:p w14:paraId="14549428" w14:textId="77777777" w:rsidR="000534B1" w:rsidRDefault="000534B1" w:rsidP="00ED7EF3">
      <w:pPr>
        <w:pStyle w:val="Pamatteksts"/>
      </w:pPr>
    </w:p>
    <w:p w14:paraId="3B3F7B3A" w14:textId="77777777" w:rsidR="000534B1" w:rsidRDefault="000534B1" w:rsidP="00ED7EF3">
      <w:pPr>
        <w:pStyle w:val="Pamatteksts"/>
      </w:pPr>
    </w:p>
    <w:p w14:paraId="551FD97E" w14:textId="77777777" w:rsidR="000534B1" w:rsidRPr="000534B1" w:rsidRDefault="000534B1" w:rsidP="000534B1">
      <w:pPr>
        <w:jc w:val="both"/>
        <w:rPr>
          <w:kern w:val="0"/>
          <w:szCs w:val="24"/>
          <w14:ligatures w14:val="none"/>
        </w:rPr>
      </w:pPr>
      <w:r w:rsidRPr="000534B1">
        <w:rPr>
          <w:kern w:val="0"/>
          <w:szCs w:val="24"/>
          <w14:ligatures w14:val="none"/>
        </w:rPr>
        <w:t xml:space="preserve">              </w:t>
      </w:r>
      <w:bookmarkStart w:id="2" w:name="_Hlk202447506"/>
      <w:r w:rsidRPr="000534B1">
        <w:rPr>
          <w:kern w:val="0"/>
          <w:szCs w:val="24"/>
          <w14:ligatures w14:val="none"/>
        </w:rPr>
        <w:t xml:space="preserve">Domes priekšsēdētājs                                                                       A. </w:t>
      </w:r>
      <w:proofErr w:type="spellStart"/>
      <w:r w:rsidRPr="000534B1">
        <w:rPr>
          <w:kern w:val="0"/>
          <w:szCs w:val="24"/>
          <w14:ligatures w14:val="none"/>
        </w:rPr>
        <w:t>Lungevičs</w:t>
      </w:r>
      <w:bookmarkEnd w:id="2"/>
      <w:proofErr w:type="spellEnd"/>
    </w:p>
    <w:p w14:paraId="0B3D98E9" w14:textId="77777777" w:rsidR="000534B1" w:rsidRPr="00444139" w:rsidRDefault="000534B1" w:rsidP="00ED7EF3">
      <w:pPr>
        <w:pStyle w:val="Pamatteksts"/>
      </w:pPr>
    </w:p>
    <w:sectPr w:rsidR="000534B1" w:rsidRPr="00444139" w:rsidSect="00A878C5">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6B7C" w14:textId="77777777" w:rsidR="00B60F5A" w:rsidRDefault="00B60F5A" w:rsidP="000534B1">
      <w:r>
        <w:separator/>
      </w:r>
    </w:p>
  </w:endnote>
  <w:endnote w:type="continuationSeparator" w:id="0">
    <w:p w14:paraId="6BBD4234" w14:textId="77777777" w:rsidR="00B60F5A" w:rsidRDefault="00B60F5A" w:rsidP="0005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D789" w14:textId="02708A22" w:rsidR="000534B1" w:rsidRPr="000534B1" w:rsidRDefault="000534B1" w:rsidP="000534B1">
    <w:pPr>
      <w:pStyle w:val="Kjene"/>
      <w:rPr>
        <w:kern w:val="0"/>
        <w:szCs w:val="24"/>
        <w14:ligatures w14:val="none"/>
      </w:rPr>
    </w:pPr>
    <w:bookmarkStart w:id="3" w:name="_Hlk202447562"/>
    <w:r w:rsidRPr="000534B1">
      <w:rPr>
        <w:kern w:val="0"/>
        <w:sz w:val="20"/>
        <w:szCs w:val="20"/>
        <w14:ligatures w14:val="none"/>
      </w:rPr>
      <w:t>DOKUMENTS PARAKSTĪTS AR DROŠU ELEKTRONISKO PARAKSTU UN SATUR LAIKA ZĪMOGU</w:t>
    </w:r>
  </w:p>
  <w:bookmarkEnd w:id="3"/>
  <w:p w14:paraId="31DB542D" w14:textId="7EBBB736" w:rsidR="000534B1" w:rsidRDefault="000534B1">
    <w:pPr>
      <w:pStyle w:val="Kjene"/>
    </w:pPr>
  </w:p>
  <w:p w14:paraId="70649D69" w14:textId="77777777" w:rsidR="000534B1" w:rsidRDefault="000534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742B" w14:textId="77777777" w:rsidR="00B60F5A" w:rsidRDefault="00B60F5A" w:rsidP="000534B1">
      <w:r>
        <w:separator/>
      </w:r>
    </w:p>
  </w:footnote>
  <w:footnote w:type="continuationSeparator" w:id="0">
    <w:p w14:paraId="4FC2F082" w14:textId="77777777" w:rsidR="00B60F5A" w:rsidRDefault="00B60F5A" w:rsidP="0005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0"/>
  </w:num>
  <w:num w:numId="2" w16cid:durableId="7910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32E3B"/>
    <w:rsid w:val="00042678"/>
    <w:rsid w:val="000534B1"/>
    <w:rsid w:val="00055FEE"/>
    <w:rsid w:val="000826F1"/>
    <w:rsid w:val="000A66CD"/>
    <w:rsid w:val="00106D84"/>
    <w:rsid w:val="001300B9"/>
    <w:rsid w:val="001C6C2E"/>
    <w:rsid w:val="001D211A"/>
    <w:rsid w:val="00221EEC"/>
    <w:rsid w:val="00245E22"/>
    <w:rsid w:val="00290AFE"/>
    <w:rsid w:val="002A29F1"/>
    <w:rsid w:val="002F0FE3"/>
    <w:rsid w:val="00343E90"/>
    <w:rsid w:val="00366CD0"/>
    <w:rsid w:val="003670FB"/>
    <w:rsid w:val="00372402"/>
    <w:rsid w:val="003A44D5"/>
    <w:rsid w:val="00444139"/>
    <w:rsid w:val="0044744F"/>
    <w:rsid w:val="0045071E"/>
    <w:rsid w:val="00461657"/>
    <w:rsid w:val="004A7FF8"/>
    <w:rsid w:val="004B34A9"/>
    <w:rsid w:val="004B6099"/>
    <w:rsid w:val="004C4DCA"/>
    <w:rsid w:val="00521ADC"/>
    <w:rsid w:val="005F2AE3"/>
    <w:rsid w:val="005F547C"/>
    <w:rsid w:val="005F77B8"/>
    <w:rsid w:val="00632B4D"/>
    <w:rsid w:val="006971C4"/>
    <w:rsid w:val="006A5B94"/>
    <w:rsid w:val="006C668C"/>
    <w:rsid w:val="006E1E2D"/>
    <w:rsid w:val="006F76B8"/>
    <w:rsid w:val="00713CB2"/>
    <w:rsid w:val="00764DBC"/>
    <w:rsid w:val="00793C37"/>
    <w:rsid w:val="007951CC"/>
    <w:rsid w:val="007B7EE6"/>
    <w:rsid w:val="007D5279"/>
    <w:rsid w:val="007E0A6F"/>
    <w:rsid w:val="008320EE"/>
    <w:rsid w:val="0087572F"/>
    <w:rsid w:val="00896BEE"/>
    <w:rsid w:val="008A14E3"/>
    <w:rsid w:val="008D7233"/>
    <w:rsid w:val="008E02A9"/>
    <w:rsid w:val="00977559"/>
    <w:rsid w:val="009D2668"/>
    <w:rsid w:val="009F3AC1"/>
    <w:rsid w:val="00A23305"/>
    <w:rsid w:val="00A85125"/>
    <w:rsid w:val="00A878C5"/>
    <w:rsid w:val="00A94AAD"/>
    <w:rsid w:val="00AB16A6"/>
    <w:rsid w:val="00AC6861"/>
    <w:rsid w:val="00AD287E"/>
    <w:rsid w:val="00B23422"/>
    <w:rsid w:val="00B57E02"/>
    <w:rsid w:val="00B60F5A"/>
    <w:rsid w:val="00BD6382"/>
    <w:rsid w:val="00BE6247"/>
    <w:rsid w:val="00C03721"/>
    <w:rsid w:val="00C03BE0"/>
    <w:rsid w:val="00C90976"/>
    <w:rsid w:val="00C96279"/>
    <w:rsid w:val="00CA1B35"/>
    <w:rsid w:val="00CA1D01"/>
    <w:rsid w:val="00CC02C8"/>
    <w:rsid w:val="00CE456D"/>
    <w:rsid w:val="00D166A8"/>
    <w:rsid w:val="00D71633"/>
    <w:rsid w:val="00D86415"/>
    <w:rsid w:val="00E02763"/>
    <w:rsid w:val="00E10169"/>
    <w:rsid w:val="00E346EA"/>
    <w:rsid w:val="00E73C54"/>
    <w:rsid w:val="00E963A6"/>
    <w:rsid w:val="00E96E15"/>
    <w:rsid w:val="00ED7EF3"/>
    <w:rsid w:val="00F059B7"/>
    <w:rsid w:val="00F110AF"/>
    <w:rsid w:val="00F301D4"/>
    <w:rsid w:val="00F34F1B"/>
    <w:rsid w:val="00F46697"/>
    <w:rsid w:val="00F52356"/>
    <w:rsid w:val="00FD5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521ADC"/>
    <w:pPr>
      <w:spacing w:after="120"/>
    </w:pPr>
  </w:style>
  <w:style w:type="character" w:customStyle="1" w:styleId="PamattekstsRakstz">
    <w:name w:val="Pamatteksts Rakstz."/>
    <w:basedOn w:val="Noklusjumarindkopasfonts"/>
    <w:link w:val="Pamatteksts"/>
    <w:uiPriority w:val="99"/>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Paraststmeklis">
    <w:name w:val="Normal (Web)"/>
    <w:basedOn w:val="Parasts"/>
    <w:uiPriority w:val="99"/>
    <w:unhideWhenUsed/>
    <w:rsid w:val="00E73C54"/>
    <w:pPr>
      <w:spacing w:before="100" w:beforeAutospacing="1" w:after="100" w:afterAutospacing="1"/>
    </w:pPr>
    <w:rPr>
      <w:kern w:val="0"/>
      <w:szCs w:val="24"/>
      <w14:ligatures w14:val="none"/>
    </w:rPr>
  </w:style>
  <w:style w:type="paragraph" w:styleId="Galvene">
    <w:name w:val="header"/>
    <w:basedOn w:val="Parasts"/>
    <w:link w:val="GalveneRakstz"/>
    <w:uiPriority w:val="99"/>
    <w:unhideWhenUsed/>
    <w:rsid w:val="000534B1"/>
    <w:pPr>
      <w:tabs>
        <w:tab w:val="center" w:pos="4153"/>
        <w:tab w:val="right" w:pos="8306"/>
      </w:tabs>
    </w:pPr>
  </w:style>
  <w:style w:type="character" w:customStyle="1" w:styleId="GalveneRakstz">
    <w:name w:val="Galvene Rakstz."/>
    <w:basedOn w:val="Noklusjumarindkopasfonts"/>
    <w:link w:val="Galvene"/>
    <w:uiPriority w:val="99"/>
    <w:rsid w:val="000534B1"/>
    <w:rPr>
      <w:rFonts w:cs="Times New Roman"/>
      <w:szCs w:val="21"/>
      <w:lang w:eastAsia="lv-LV"/>
    </w:rPr>
  </w:style>
  <w:style w:type="paragraph" w:styleId="Kjene">
    <w:name w:val="footer"/>
    <w:basedOn w:val="Parasts"/>
    <w:link w:val="KjeneRakstz"/>
    <w:uiPriority w:val="99"/>
    <w:unhideWhenUsed/>
    <w:rsid w:val="000534B1"/>
    <w:pPr>
      <w:tabs>
        <w:tab w:val="center" w:pos="4153"/>
        <w:tab w:val="right" w:pos="8306"/>
      </w:tabs>
    </w:pPr>
  </w:style>
  <w:style w:type="character" w:customStyle="1" w:styleId="KjeneRakstz">
    <w:name w:val="Kājene Rakstz."/>
    <w:basedOn w:val="Noklusjumarindkopasfonts"/>
    <w:link w:val="Kjene"/>
    <w:uiPriority w:val="99"/>
    <w:rsid w:val="000534B1"/>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9865">
      <w:bodyDiv w:val="1"/>
      <w:marLeft w:val="0"/>
      <w:marRight w:val="0"/>
      <w:marTop w:val="0"/>
      <w:marBottom w:val="0"/>
      <w:divBdr>
        <w:top w:val="none" w:sz="0" w:space="0" w:color="auto"/>
        <w:left w:val="none" w:sz="0" w:space="0" w:color="auto"/>
        <w:bottom w:val="none" w:sz="0" w:space="0" w:color="auto"/>
        <w:right w:val="none" w:sz="0" w:space="0" w:color="auto"/>
      </w:divBdr>
    </w:div>
    <w:div w:id="997028380">
      <w:bodyDiv w:val="1"/>
      <w:marLeft w:val="0"/>
      <w:marRight w:val="0"/>
      <w:marTop w:val="0"/>
      <w:marBottom w:val="0"/>
      <w:divBdr>
        <w:top w:val="none" w:sz="0" w:space="0" w:color="auto"/>
        <w:left w:val="none" w:sz="0" w:space="0" w:color="auto"/>
        <w:bottom w:val="none" w:sz="0" w:space="0" w:color="auto"/>
        <w:right w:val="none" w:sz="0" w:space="0" w:color="auto"/>
      </w:divBdr>
    </w:div>
    <w:div w:id="114925030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0"/>
          <w:marRight w:val="0"/>
          <w:marTop w:val="240"/>
          <w:marBottom w:val="0"/>
          <w:divBdr>
            <w:top w:val="none" w:sz="0" w:space="0" w:color="auto"/>
            <w:left w:val="none" w:sz="0" w:space="0" w:color="auto"/>
            <w:bottom w:val="none" w:sz="0" w:space="0" w:color="auto"/>
            <w:right w:val="none" w:sz="0" w:space="0" w:color="auto"/>
          </w:divBdr>
        </w:div>
        <w:div w:id="12850539">
          <w:marLeft w:val="0"/>
          <w:marRight w:val="0"/>
          <w:marTop w:val="240"/>
          <w:marBottom w:val="0"/>
          <w:divBdr>
            <w:top w:val="none" w:sz="0" w:space="0" w:color="auto"/>
            <w:left w:val="none" w:sz="0" w:space="0" w:color="auto"/>
            <w:bottom w:val="none" w:sz="0" w:space="0" w:color="auto"/>
            <w:right w:val="none" w:sz="0" w:space="0" w:color="auto"/>
          </w:divBdr>
        </w:div>
      </w:divsChild>
    </w:div>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 w:id="1538619971">
      <w:bodyDiv w:val="1"/>
      <w:marLeft w:val="0"/>
      <w:marRight w:val="0"/>
      <w:marTop w:val="0"/>
      <w:marBottom w:val="0"/>
      <w:divBdr>
        <w:top w:val="none" w:sz="0" w:space="0" w:color="auto"/>
        <w:left w:val="none" w:sz="0" w:space="0" w:color="auto"/>
        <w:bottom w:val="none" w:sz="0" w:space="0" w:color="auto"/>
        <w:right w:val="none" w:sz="0" w:space="0" w:color="auto"/>
      </w:divBdr>
    </w:div>
    <w:div w:id="1690834385">
      <w:bodyDiv w:val="1"/>
      <w:marLeft w:val="0"/>
      <w:marRight w:val="0"/>
      <w:marTop w:val="0"/>
      <w:marBottom w:val="0"/>
      <w:divBdr>
        <w:top w:val="none" w:sz="0" w:space="0" w:color="auto"/>
        <w:left w:val="none" w:sz="0" w:space="0" w:color="auto"/>
        <w:bottom w:val="none" w:sz="0" w:space="0" w:color="auto"/>
        <w:right w:val="none" w:sz="0" w:space="0" w:color="auto"/>
      </w:divBdr>
    </w:div>
    <w:div w:id="1726174025">
      <w:bodyDiv w:val="1"/>
      <w:marLeft w:val="0"/>
      <w:marRight w:val="0"/>
      <w:marTop w:val="0"/>
      <w:marBottom w:val="0"/>
      <w:divBdr>
        <w:top w:val="none" w:sz="0" w:space="0" w:color="auto"/>
        <w:left w:val="none" w:sz="0" w:space="0" w:color="auto"/>
        <w:bottom w:val="none" w:sz="0" w:space="0" w:color="auto"/>
        <w:right w:val="none" w:sz="0" w:space="0" w:color="auto"/>
      </w:divBdr>
    </w:div>
    <w:div w:id="1807114769">
      <w:bodyDiv w:val="1"/>
      <w:marLeft w:val="0"/>
      <w:marRight w:val="0"/>
      <w:marTop w:val="0"/>
      <w:marBottom w:val="0"/>
      <w:divBdr>
        <w:top w:val="none" w:sz="0" w:space="0" w:color="auto"/>
        <w:left w:val="none" w:sz="0" w:space="0" w:color="auto"/>
        <w:bottom w:val="none" w:sz="0" w:space="0" w:color="auto"/>
        <w:right w:val="none" w:sz="0" w:space="0" w:color="auto"/>
      </w:divBdr>
    </w:div>
    <w:div w:id="1993362123">
      <w:bodyDiv w:val="1"/>
      <w:marLeft w:val="0"/>
      <w:marRight w:val="0"/>
      <w:marTop w:val="0"/>
      <w:marBottom w:val="0"/>
      <w:divBdr>
        <w:top w:val="none" w:sz="0" w:space="0" w:color="auto"/>
        <w:left w:val="none" w:sz="0" w:space="0" w:color="auto"/>
        <w:bottom w:val="none" w:sz="0" w:space="0" w:color="auto"/>
        <w:right w:val="none" w:sz="0" w:space="0" w:color="auto"/>
      </w:divBdr>
    </w:div>
    <w:div w:id="21327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3700</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cp:revision>
  <dcterms:created xsi:type="dcterms:W3CDTF">2025-11-19T14:52:00Z</dcterms:created>
  <dcterms:modified xsi:type="dcterms:W3CDTF">2025-12-02T09:34:00Z</dcterms:modified>
</cp:coreProperties>
</file>